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2E" w:rsidRDefault="0043562E" w:rsidP="0043562E">
      <w:pPr>
        <w:pStyle w:val="rtejustify"/>
        <w:shd w:val="clear" w:color="auto" w:fill="FFFFFF"/>
        <w:spacing w:before="180" w:after="180" w:line="300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                                                           </w:t>
      </w:r>
    </w:p>
    <w:tbl>
      <w:tblPr>
        <w:tblW w:w="93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9"/>
        <w:gridCol w:w="4666"/>
      </w:tblGrid>
      <w:tr w:rsidR="0043562E" w:rsidTr="00F40406">
        <w:tc>
          <w:tcPr>
            <w:tcW w:w="4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2E" w:rsidRDefault="0043562E" w:rsidP="00F4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СОГЛАСОВАНО:                                                                </w:t>
            </w:r>
          </w:p>
          <w:p w:rsidR="0043562E" w:rsidRDefault="0043562E" w:rsidP="00F4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                         </w:t>
            </w:r>
          </w:p>
          <w:p w:rsidR="0043562E" w:rsidRDefault="0043562E" w:rsidP="00F4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администрации                                               </w:t>
            </w:r>
          </w:p>
          <w:p w:rsidR="0043562E" w:rsidRDefault="0043562E" w:rsidP="00F4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г.Кемерово</w:t>
            </w:r>
            <w:proofErr w:type="spellEnd"/>
          </w:p>
          <w:p w:rsidR="0043562E" w:rsidRDefault="0043562E" w:rsidP="00F4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Е.В.Дубова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  <w:p w:rsidR="0043562E" w:rsidRDefault="0043562E" w:rsidP="00F4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«___»______ 2025 г.</w:t>
            </w:r>
          </w:p>
          <w:p w:rsidR="0043562E" w:rsidRDefault="0043562E" w:rsidP="00F4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2E" w:rsidRDefault="0043562E" w:rsidP="00F404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43562E" w:rsidRDefault="0043562E" w:rsidP="00F404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МБОУДО</w:t>
            </w:r>
          </w:p>
          <w:p w:rsidR="0043562E" w:rsidRDefault="0043562E" w:rsidP="00F404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«Кедровский ЦРТДЮ»</w:t>
            </w:r>
          </w:p>
          <w:p w:rsidR="0043562E" w:rsidRDefault="0043562E" w:rsidP="00F404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г.Кемерово</w:t>
            </w:r>
            <w:proofErr w:type="spellEnd"/>
          </w:p>
          <w:p w:rsidR="0043562E" w:rsidRDefault="0043562E" w:rsidP="00F404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И.О.Калашников</w:t>
            </w:r>
            <w:proofErr w:type="spellEnd"/>
          </w:p>
          <w:p w:rsidR="0043562E" w:rsidRDefault="0043562E" w:rsidP="00F404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«___»______ 2025 г.</w:t>
            </w:r>
          </w:p>
          <w:p w:rsidR="0043562E" w:rsidRDefault="0043562E" w:rsidP="00F4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562E" w:rsidRDefault="0043562E" w:rsidP="0043562E">
      <w:pPr>
        <w:pStyle w:val="a4"/>
        <w:jc w:val="center"/>
        <w:rPr>
          <w:b/>
          <w:color w:val="000000"/>
          <w:sz w:val="24"/>
          <w:szCs w:val="24"/>
        </w:rPr>
      </w:pPr>
    </w:p>
    <w:p w:rsidR="0043562E" w:rsidRDefault="0043562E" w:rsidP="0043562E">
      <w:pPr>
        <w:pStyle w:val="a4"/>
        <w:jc w:val="center"/>
        <w:rPr>
          <w:color w:val="000000"/>
          <w:sz w:val="24"/>
          <w:szCs w:val="24"/>
        </w:rPr>
      </w:pPr>
    </w:p>
    <w:p w:rsidR="0043562E" w:rsidRDefault="0043562E" w:rsidP="0043562E">
      <w:pPr>
        <w:pStyle w:val="a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43562E" w:rsidRDefault="0043562E" w:rsidP="0043562E">
      <w:pPr>
        <w:pStyle w:val="a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проведении районного этапа городского конкурса </w:t>
      </w:r>
    </w:p>
    <w:p w:rsidR="0043562E" w:rsidRDefault="0043562E" w:rsidP="0043562E">
      <w:pPr>
        <w:pStyle w:val="a4"/>
        <w:jc w:val="center"/>
      </w:pPr>
      <w:r>
        <w:rPr>
          <w:b/>
          <w:bCs/>
          <w:color w:val="000000"/>
          <w:sz w:val="28"/>
          <w:szCs w:val="28"/>
        </w:rPr>
        <w:t>по декоративно-прикладному искусству «</w:t>
      </w:r>
      <w:proofErr w:type="spellStart"/>
      <w:r>
        <w:rPr>
          <w:b/>
          <w:bCs/>
          <w:color w:val="000000"/>
          <w:sz w:val="28"/>
          <w:szCs w:val="28"/>
        </w:rPr>
        <w:t>МАСТЕРскаЯ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:rsidR="0043562E" w:rsidRDefault="0043562E" w:rsidP="0043562E">
      <w:pPr>
        <w:pStyle w:val="a4"/>
        <w:jc w:val="center"/>
        <w:rPr>
          <w:b/>
          <w:i/>
          <w:color w:val="000000"/>
          <w:sz w:val="28"/>
          <w:szCs w:val="28"/>
        </w:rPr>
      </w:pPr>
    </w:p>
    <w:p w:rsidR="0043562E" w:rsidRDefault="0043562E" w:rsidP="0043562E">
      <w:pPr>
        <w:pStyle w:val="a4"/>
        <w:spacing w:line="276" w:lineRule="auto"/>
      </w:pPr>
      <w:r>
        <w:rPr>
          <w:b/>
          <w:bCs/>
          <w:color w:val="000000"/>
          <w:sz w:val="28"/>
          <w:szCs w:val="28"/>
        </w:rPr>
        <w:t xml:space="preserve">Прием заявок и работ на районный этап </w:t>
      </w:r>
      <w:r>
        <w:rPr>
          <w:bCs/>
          <w:color w:val="000000"/>
          <w:sz w:val="28"/>
          <w:szCs w:val="28"/>
        </w:rPr>
        <w:t>13 ноября 2025 г включительно</w:t>
      </w:r>
    </w:p>
    <w:p w:rsidR="0043562E" w:rsidRDefault="0043562E" w:rsidP="0043562E">
      <w:pPr>
        <w:pStyle w:val="a4"/>
        <w:spacing w:line="276" w:lineRule="auto"/>
        <w:rPr>
          <w:bCs/>
          <w:color w:val="000000"/>
          <w:sz w:val="28"/>
          <w:szCs w:val="28"/>
        </w:rPr>
      </w:pPr>
    </w:p>
    <w:p w:rsidR="0043562E" w:rsidRDefault="0043562E" w:rsidP="0043562E">
      <w:pPr>
        <w:pStyle w:val="a4"/>
        <w:spacing w:line="276" w:lineRule="auto"/>
      </w:pPr>
      <w:r>
        <w:rPr>
          <w:b/>
          <w:bCs/>
          <w:color w:val="000000"/>
          <w:sz w:val="28"/>
          <w:szCs w:val="28"/>
        </w:rPr>
        <w:t xml:space="preserve">Место проведения районного этапа </w:t>
      </w:r>
      <w:r>
        <w:rPr>
          <w:bCs/>
          <w:color w:val="000000"/>
          <w:sz w:val="28"/>
          <w:szCs w:val="28"/>
        </w:rPr>
        <w:t xml:space="preserve">МБОУДО «Кедровский ЦРТДЮ» </w:t>
      </w:r>
      <w:proofErr w:type="spellStart"/>
      <w:r>
        <w:rPr>
          <w:bCs/>
          <w:color w:val="000000"/>
          <w:sz w:val="28"/>
          <w:szCs w:val="28"/>
        </w:rPr>
        <w:t>ул.Стадионная</w:t>
      </w:r>
      <w:proofErr w:type="spellEnd"/>
      <w:r>
        <w:rPr>
          <w:bCs/>
          <w:color w:val="000000"/>
          <w:sz w:val="28"/>
          <w:szCs w:val="28"/>
        </w:rPr>
        <w:t xml:space="preserve"> 6А</w:t>
      </w:r>
    </w:p>
    <w:p w:rsidR="0043562E" w:rsidRDefault="0043562E" w:rsidP="0043562E">
      <w:pPr>
        <w:pStyle w:val="a4"/>
        <w:jc w:val="both"/>
        <w:rPr>
          <w:color w:val="000000"/>
          <w:sz w:val="28"/>
          <w:szCs w:val="28"/>
        </w:rPr>
      </w:pPr>
    </w:p>
    <w:p w:rsidR="0043562E" w:rsidRDefault="0043562E" w:rsidP="0043562E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43562E" w:rsidRDefault="0043562E" w:rsidP="0043562E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Городской Конкурс индивидуального мастерства по декоративно-прикладному искусству (далее - Конкурс) проводится в рамках городского конкурса-фестиваля детского художественного творчества «Успех».</w:t>
      </w:r>
    </w:p>
    <w:p w:rsidR="0043562E" w:rsidRDefault="0043562E" w:rsidP="0043562E">
      <w:pPr>
        <w:pStyle w:val="a4"/>
        <w:ind w:firstLine="708"/>
        <w:jc w:val="both"/>
      </w:pPr>
      <w:r>
        <w:rPr>
          <w:color w:val="000000"/>
          <w:sz w:val="28"/>
          <w:szCs w:val="28"/>
        </w:rPr>
        <w:t xml:space="preserve">1.2. Конкурс </w:t>
      </w:r>
      <w:r w:rsidRPr="00412C48">
        <w:rPr>
          <w:b/>
          <w:color w:val="000000"/>
          <w:sz w:val="28"/>
          <w:szCs w:val="28"/>
        </w:rPr>
        <w:t xml:space="preserve">индивидуального </w:t>
      </w:r>
      <w:proofErr w:type="gramStart"/>
      <w:r w:rsidRPr="00412C48">
        <w:rPr>
          <w:b/>
          <w:color w:val="000000"/>
          <w:sz w:val="28"/>
          <w:szCs w:val="28"/>
        </w:rPr>
        <w:t>мастерства</w:t>
      </w:r>
      <w:r>
        <w:rPr>
          <w:color w:val="000000"/>
          <w:sz w:val="28"/>
          <w:szCs w:val="28"/>
        </w:rPr>
        <w:t xml:space="preserve">  проводится</w:t>
      </w:r>
      <w:proofErr w:type="gramEnd"/>
      <w:r>
        <w:rPr>
          <w:color w:val="000000"/>
          <w:sz w:val="28"/>
          <w:szCs w:val="28"/>
        </w:rPr>
        <w:t xml:space="preserve"> ежегодно в целях развития декоративно-прикладного искусства и поддержки традиций народного творчества и художественных промыслов в детских творческих объединениях образовательных учреждений, подведомственных управлению образования администрации города Кемерово.</w:t>
      </w:r>
      <w:r>
        <w:rPr>
          <w:sz w:val="28"/>
          <w:szCs w:val="28"/>
        </w:rPr>
        <w:t xml:space="preserve"> </w:t>
      </w:r>
    </w:p>
    <w:p w:rsidR="0043562E" w:rsidRDefault="0043562E" w:rsidP="0043562E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Учредителем Конкурса является управление образования администрации г. Кемерово.</w:t>
      </w:r>
    </w:p>
    <w:p w:rsidR="0043562E" w:rsidRPr="00D33D2E" w:rsidRDefault="0043562E" w:rsidP="0043562E">
      <w:pPr>
        <w:pStyle w:val="a4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>
        <w:rPr>
          <w:sz w:val="28"/>
          <w:szCs w:val="28"/>
        </w:rPr>
        <w:t xml:space="preserve">Организатор районного этапа Конкурса - МБОУДО «Кедровский ЦРТДЮ» </w:t>
      </w:r>
    </w:p>
    <w:p w:rsidR="0043562E" w:rsidRDefault="0043562E" w:rsidP="0043562E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Задачи Конкурса:</w:t>
      </w:r>
    </w:p>
    <w:p w:rsidR="0043562E" w:rsidRDefault="0043562E" w:rsidP="0043562E">
      <w:pPr>
        <w:pStyle w:val="a4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поддержка и стимулирование творческой активности учащихся, родителей и педагогов дополнительного образования по декоративно-прикладному искусству; </w:t>
      </w:r>
    </w:p>
    <w:p w:rsidR="0043562E" w:rsidRDefault="0043562E" w:rsidP="0043562E">
      <w:pPr>
        <w:pStyle w:val="a4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стимулирование интереса у детей и молодежи к различным видам творчества, к современным формам организации творческой деятельности в систем6е дополнительного образования детей; </w:t>
      </w:r>
    </w:p>
    <w:p w:rsidR="0043562E" w:rsidRDefault="0043562E" w:rsidP="0043562E">
      <w:pPr>
        <w:pStyle w:val="a4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приобщение детей, подростков и молодежи к совместному с педагогами и родителями творчеству в разнообразных видах декоративно-прикладного искусства, содействие социализации и самоопределению детей;</w:t>
      </w:r>
    </w:p>
    <w:p w:rsidR="0043562E" w:rsidRDefault="0043562E" w:rsidP="0043562E">
      <w:pPr>
        <w:pStyle w:val="a4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поиск и поддержка одаренных детей, педагогов-новаторов для развития</w:t>
      </w:r>
    </w:p>
    <w:p w:rsidR="0043562E" w:rsidRDefault="0043562E" w:rsidP="0043562E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новых тенденций и направлений в работе по декоративно-прикладному искусству;</w:t>
      </w:r>
    </w:p>
    <w:p w:rsidR="0043562E" w:rsidRDefault="0043562E" w:rsidP="0043562E">
      <w:pPr>
        <w:pStyle w:val="a4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обмен творческим опытом и укрепление связей между педагогами и детскими объединениями декоративно-прикладного направления образовательных учреждений Кемеровского городского округа.</w:t>
      </w:r>
    </w:p>
    <w:p w:rsidR="0043562E" w:rsidRDefault="0043562E" w:rsidP="0043562E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Экспертную оценку конкурсных работ осуществляет жюри, в состав которого входят высококвалифицированные специалисты по декоративно-прикладному искусству высших и </w:t>
      </w:r>
      <w:proofErr w:type="gramStart"/>
      <w:r>
        <w:rPr>
          <w:color w:val="000000"/>
          <w:sz w:val="28"/>
          <w:szCs w:val="28"/>
        </w:rPr>
        <w:t>средне-специальных учебных заведений</w:t>
      </w:r>
      <w:proofErr w:type="gramEnd"/>
      <w:r>
        <w:rPr>
          <w:color w:val="000000"/>
          <w:sz w:val="28"/>
          <w:szCs w:val="28"/>
        </w:rPr>
        <w:t xml:space="preserve"> и учреждений культуры Кемеровской области- Кузбасса.</w:t>
      </w:r>
    </w:p>
    <w:p w:rsidR="0043562E" w:rsidRDefault="0043562E" w:rsidP="0043562E">
      <w:pPr>
        <w:pStyle w:val="a4"/>
        <w:spacing w:line="276" w:lineRule="auto"/>
        <w:jc w:val="both"/>
        <w:rPr>
          <w:sz w:val="28"/>
          <w:szCs w:val="28"/>
        </w:rPr>
      </w:pPr>
    </w:p>
    <w:p w:rsidR="0043562E" w:rsidRDefault="0043562E" w:rsidP="0043562E">
      <w:pPr>
        <w:pStyle w:val="a4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Участники Конкурса</w:t>
      </w:r>
    </w:p>
    <w:p w:rsidR="0043562E" w:rsidRDefault="0043562E" w:rsidP="0043562E">
      <w:pPr>
        <w:pStyle w:val="a4"/>
        <w:ind w:firstLine="708"/>
        <w:jc w:val="both"/>
      </w:pPr>
      <w:r>
        <w:rPr>
          <w:sz w:val="28"/>
          <w:szCs w:val="28"/>
        </w:rPr>
        <w:t xml:space="preserve">2.1. В городском Конкурсе могут принимать участие обучающиеся образовательных учреждений всех типов и видов, находящихся в ведении управления образования администрации </w:t>
      </w:r>
      <w:proofErr w:type="gramStart"/>
      <w:r>
        <w:rPr>
          <w:sz w:val="28"/>
          <w:szCs w:val="28"/>
        </w:rPr>
        <w:t>города  Кемерово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включая </w:t>
      </w:r>
      <w:r>
        <w:rPr>
          <w:color w:val="000000"/>
          <w:sz w:val="28"/>
          <w:szCs w:val="28"/>
        </w:rPr>
        <w:t xml:space="preserve">дошкольные образовательные  и </w:t>
      </w:r>
      <w:r>
        <w:rPr>
          <w:sz w:val="28"/>
          <w:szCs w:val="28"/>
        </w:rPr>
        <w:t>детей с ограниченными возможностями и детей — инвалидов только из ОШППП, школ-интернатов и коррекционных классов общеобразовательных школ, учреждений УДО в возрасте от 5 до 17 лет.</w:t>
      </w:r>
    </w:p>
    <w:p w:rsidR="0043562E" w:rsidRDefault="0043562E" w:rsidP="0043562E">
      <w:pPr>
        <w:tabs>
          <w:tab w:val="left" w:pos="1254"/>
        </w:tabs>
        <w:spacing w:after="0" w:line="240" w:lineRule="auto"/>
        <w:ind w:firstLine="567"/>
        <w:jc w:val="both"/>
      </w:pPr>
      <w:r>
        <w:rPr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2.2.   Участники Конкурса делятся на четыре лиги:</w:t>
      </w:r>
    </w:p>
    <w:p w:rsidR="0043562E" w:rsidRDefault="0043562E" w:rsidP="0043562E">
      <w:pPr>
        <w:tabs>
          <w:tab w:val="left" w:pos="1254"/>
        </w:tabs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 лига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- 5-7 лет (дети дошкольных образовательных учреждений);</w:t>
      </w:r>
    </w:p>
    <w:p w:rsidR="0043562E" w:rsidRDefault="0043562E" w:rsidP="0043562E">
      <w:pPr>
        <w:tabs>
          <w:tab w:val="left" w:pos="1254"/>
        </w:tabs>
        <w:spacing w:after="0" w:line="240" w:lineRule="auto"/>
        <w:jc w:val="both"/>
      </w:pPr>
      <w:r>
        <w:rPr>
          <w:rFonts w:ascii="Times New Roman" w:hAnsi="Times New Roman"/>
          <w:b/>
          <w:bCs/>
          <w:sz w:val="28"/>
          <w:szCs w:val="28"/>
        </w:rPr>
        <w:t>1 лига</w:t>
      </w:r>
      <w:r>
        <w:rPr>
          <w:rFonts w:ascii="Times New Roman" w:hAnsi="Times New Roman"/>
          <w:sz w:val="28"/>
          <w:szCs w:val="28"/>
        </w:rPr>
        <w:t xml:space="preserve"> - учащиеся учреждений дополнительного образования в </w:t>
      </w:r>
      <w:proofErr w:type="gramStart"/>
      <w:r>
        <w:rPr>
          <w:rFonts w:ascii="Times New Roman" w:hAnsi="Times New Roman"/>
          <w:sz w:val="28"/>
          <w:szCs w:val="28"/>
        </w:rPr>
        <w:t>возрасте  7</w:t>
      </w:r>
      <w:proofErr w:type="gramEnd"/>
      <w:r>
        <w:rPr>
          <w:rFonts w:ascii="Times New Roman" w:hAnsi="Times New Roman"/>
          <w:sz w:val="28"/>
          <w:szCs w:val="28"/>
        </w:rPr>
        <w:t xml:space="preserve">-17 лет; </w:t>
      </w:r>
    </w:p>
    <w:p w:rsidR="0043562E" w:rsidRDefault="0043562E" w:rsidP="0043562E">
      <w:pPr>
        <w:pStyle w:val="a4"/>
        <w:spacing w:line="276" w:lineRule="auto"/>
        <w:jc w:val="both"/>
      </w:pPr>
      <w:r>
        <w:rPr>
          <w:b/>
          <w:bCs/>
          <w:iCs/>
          <w:sz w:val="28"/>
          <w:szCs w:val="28"/>
        </w:rPr>
        <w:t>2 лига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учащиеся общеобразовательных учреждений (лицеи, гимназии, школы), дети с ограниченными возможностями и дети — инвалиды ОШППП, школ-интернатов и коррекционных классов общеобразовательных школ;</w:t>
      </w:r>
    </w:p>
    <w:p w:rsidR="0043562E" w:rsidRDefault="0043562E" w:rsidP="0043562E">
      <w:pPr>
        <w:pStyle w:val="a4"/>
        <w:jc w:val="both"/>
      </w:pPr>
      <w:r>
        <w:rPr>
          <w:b/>
          <w:bCs/>
          <w:sz w:val="28"/>
          <w:szCs w:val="28"/>
        </w:rPr>
        <w:t>3 лига</w:t>
      </w:r>
      <w:r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18+ </w:t>
      </w:r>
      <w:r>
        <w:rPr>
          <w:sz w:val="28"/>
          <w:szCs w:val="28"/>
        </w:rPr>
        <w:t xml:space="preserve">педагоги дополнительного образования </w:t>
      </w:r>
      <w:r>
        <w:rPr>
          <w:color w:val="000000"/>
          <w:sz w:val="28"/>
          <w:szCs w:val="28"/>
        </w:rPr>
        <w:t>по декоративно-прикладному искусству; учителя СОШ, родители.</w:t>
      </w:r>
    </w:p>
    <w:p w:rsidR="0043562E" w:rsidRDefault="0043562E" w:rsidP="0043562E">
      <w:pPr>
        <w:pStyle w:val="a4"/>
        <w:spacing w:line="276" w:lineRule="auto"/>
        <w:jc w:val="both"/>
        <w:rPr>
          <w:sz w:val="28"/>
          <w:szCs w:val="28"/>
        </w:rPr>
      </w:pPr>
    </w:p>
    <w:p w:rsidR="0043562E" w:rsidRDefault="0043562E" w:rsidP="0043562E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Условия проведения Конкурса</w:t>
      </w:r>
    </w:p>
    <w:p w:rsidR="0043562E" w:rsidRDefault="0043562E" w:rsidP="0043562E">
      <w:pPr>
        <w:pStyle w:val="a4"/>
        <w:ind w:firstLine="708"/>
        <w:jc w:val="both"/>
      </w:pPr>
      <w:r>
        <w:rPr>
          <w:sz w:val="28"/>
          <w:szCs w:val="28"/>
        </w:rPr>
        <w:t xml:space="preserve">3.1 </w:t>
      </w:r>
      <w:r>
        <w:rPr>
          <w:b/>
          <w:bCs/>
          <w:sz w:val="28"/>
          <w:szCs w:val="28"/>
        </w:rPr>
        <w:t>Сроки проведения Конкурса:</w:t>
      </w:r>
    </w:p>
    <w:p w:rsidR="0043562E" w:rsidRDefault="0043562E" w:rsidP="0043562E">
      <w:pPr>
        <w:pStyle w:val="a4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 13.11.2025г. - прием документов для участия в Конкурсе; </w:t>
      </w:r>
    </w:p>
    <w:p w:rsidR="0043562E" w:rsidRDefault="0043562E" w:rsidP="0043562E">
      <w:pPr>
        <w:pStyle w:val="a4"/>
        <w:ind w:firstLine="709"/>
        <w:jc w:val="both"/>
      </w:pPr>
      <w:r>
        <w:rPr>
          <w:b/>
          <w:sz w:val="28"/>
          <w:szCs w:val="28"/>
          <w:lang w:eastAsia="en-US"/>
        </w:rPr>
        <w:t>до 13.11.2025г.</w:t>
      </w:r>
      <w:r>
        <w:rPr>
          <w:sz w:val="28"/>
          <w:szCs w:val="28"/>
          <w:lang w:eastAsia="en-US"/>
        </w:rPr>
        <w:t xml:space="preserve"> - прием работ на Конкурс;</w:t>
      </w:r>
    </w:p>
    <w:p w:rsidR="0043562E" w:rsidRDefault="0043562E" w:rsidP="0043562E">
      <w:pPr>
        <w:pStyle w:val="a4"/>
        <w:ind w:firstLine="709"/>
        <w:jc w:val="both"/>
      </w:pPr>
      <w:r>
        <w:rPr>
          <w:b/>
          <w:bCs/>
          <w:color w:val="000000"/>
          <w:sz w:val="28"/>
          <w:szCs w:val="28"/>
          <w:lang w:eastAsia="en-US"/>
        </w:rPr>
        <w:t>13.11.2025 г</w:t>
      </w:r>
      <w:r>
        <w:rPr>
          <w:color w:val="000000"/>
          <w:sz w:val="28"/>
          <w:szCs w:val="28"/>
          <w:lang w:eastAsia="en-US"/>
        </w:rPr>
        <w:t>. - работа жюри;</w:t>
      </w:r>
    </w:p>
    <w:p w:rsidR="0043562E" w:rsidRDefault="0043562E" w:rsidP="0043562E">
      <w:pPr>
        <w:pStyle w:val="a4"/>
        <w:ind w:firstLine="708"/>
        <w:jc w:val="both"/>
      </w:pPr>
      <w:r>
        <w:rPr>
          <w:sz w:val="28"/>
          <w:szCs w:val="28"/>
        </w:rPr>
        <w:t>3.2. Подав заявку, участник дает согласие на обработку Организатором персональных данных, в том числе на совершение действий, предусмотренных в п.3 ст. 3, а также п.7 ст.5 Федерального закона от 27.07. 2006 года № 152-ФЗ «О персональных данных».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43562E" w:rsidRDefault="0043562E" w:rsidP="0043562E">
      <w:pPr>
        <w:pStyle w:val="a4"/>
        <w:ind w:firstLine="709"/>
        <w:jc w:val="both"/>
      </w:pPr>
      <w:r>
        <w:rPr>
          <w:sz w:val="28"/>
          <w:szCs w:val="28"/>
        </w:rPr>
        <w:t xml:space="preserve">3.3. Для участия в Конкурсе в </w:t>
      </w:r>
      <w:r>
        <w:rPr>
          <w:bCs/>
          <w:sz w:val="28"/>
          <w:szCs w:val="28"/>
        </w:rPr>
        <w:t>районный оргкомитет</w:t>
      </w:r>
      <w:r>
        <w:rPr>
          <w:sz w:val="28"/>
          <w:szCs w:val="28"/>
        </w:rPr>
        <w:t xml:space="preserve"> направляют до </w:t>
      </w:r>
      <w:r w:rsidR="007955A3">
        <w:rPr>
          <w:sz w:val="28"/>
          <w:szCs w:val="28"/>
        </w:rPr>
        <w:t>13</w:t>
      </w:r>
      <w:bookmarkStart w:id="0" w:name="_GoBack"/>
      <w:bookmarkEnd w:id="0"/>
      <w:r>
        <w:rPr>
          <w:sz w:val="28"/>
          <w:szCs w:val="28"/>
        </w:rPr>
        <w:t xml:space="preserve">.11.2025г. в адрес МБОУДО «Кедровского ЦРТДЮ» на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raionnyietapuspeh@yandex.com</w:t>
        </w:r>
      </w:hyperlink>
      <w:r>
        <w:rPr>
          <w:rStyle w:val="a3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 ДОКУМЕНТОВ, куда входят: </w:t>
      </w:r>
    </w:p>
    <w:p w:rsidR="0043562E" w:rsidRDefault="0043562E" w:rsidP="0043562E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ПАКЕТ ДОКУМЕНТОВ, куда входят: </w:t>
      </w:r>
    </w:p>
    <w:p w:rsidR="0043562E" w:rsidRPr="003F0DC0" w:rsidRDefault="0043562E" w:rsidP="0043562E">
      <w:pPr>
        <w:pStyle w:val="a4"/>
        <w:numPr>
          <w:ilvl w:val="0"/>
          <w:numId w:val="2"/>
        </w:numPr>
        <w:jc w:val="both"/>
      </w:pPr>
      <w:r w:rsidRPr="003F0DC0">
        <w:rPr>
          <w:sz w:val="28"/>
          <w:szCs w:val="28"/>
        </w:rPr>
        <w:t xml:space="preserve">заявка от учреждения в формате </w:t>
      </w:r>
      <w:proofErr w:type="spellStart"/>
      <w:r w:rsidRPr="003F0DC0">
        <w:rPr>
          <w:sz w:val="28"/>
          <w:szCs w:val="28"/>
        </w:rPr>
        <w:t>Ex</w:t>
      </w:r>
      <w:proofErr w:type="spellEnd"/>
      <w:r w:rsidRPr="003F0DC0">
        <w:rPr>
          <w:sz w:val="28"/>
          <w:szCs w:val="28"/>
          <w:lang w:val="en-US"/>
        </w:rPr>
        <w:t>c</w:t>
      </w:r>
      <w:proofErr w:type="spellStart"/>
      <w:r w:rsidRPr="003F0DC0">
        <w:rPr>
          <w:sz w:val="28"/>
          <w:szCs w:val="28"/>
        </w:rPr>
        <w:t>el</w:t>
      </w:r>
      <w:proofErr w:type="spellEnd"/>
      <w:r w:rsidRPr="003F0DC0">
        <w:rPr>
          <w:sz w:val="28"/>
          <w:szCs w:val="28"/>
        </w:rPr>
        <w:t xml:space="preserve"> (прилагается к положению отдельным файлом);</w:t>
      </w:r>
    </w:p>
    <w:p w:rsidR="0043562E" w:rsidRDefault="0043562E" w:rsidP="0043562E">
      <w:pPr>
        <w:pStyle w:val="a4"/>
        <w:numPr>
          <w:ilvl w:val="0"/>
          <w:numId w:val="2"/>
        </w:numPr>
        <w:jc w:val="both"/>
      </w:pPr>
      <w:r w:rsidRPr="003F0DC0">
        <w:rPr>
          <w:sz w:val="28"/>
          <w:szCs w:val="28"/>
        </w:rPr>
        <w:lastRenderedPageBreak/>
        <w:t xml:space="preserve">копии документов, подтверждающие внесение благотворительных взносов всеми участниками городского Конкурса, перечисленными в заявке с обязательным указанием образовательных учреждений, а также фамилий и имен участников, за которых оплачен благотворительный взнос. </w:t>
      </w:r>
      <w:r w:rsidRPr="003F0DC0">
        <w:rPr>
          <w:b/>
          <w:bCs/>
          <w:i/>
          <w:iCs/>
          <w:sz w:val="28"/>
          <w:szCs w:val="28"/>
        </w:rPr>
        <w:t xml:space="preserve">Убедитесь, что Ваши документы приняты!  </w:t>
      </w:r>
    </w:p>
    <w:p w:rsidR="0043562E" w:rsidRDefault="0043562E" w:rsidP="0043562E">
      <w:pPr>
        <w:pStyle w:val="a4"/>
        <w:ind w:firstLine="660"/>
        <w:jc w:val="both"/>
      </w:pPr>
      <w:r>
        <w:rPr>
          <w:sz w:val="28"/>
          <w:szCs w:val="28"/>
        </w:rPr>
        <w:t xml:space="preserve">3.4. На городской Конкурс принимаются работы, выполненные в 2025 году и признанные победителями (1 место) и призерами (2,3 место) по итогам районных отборочных этапов (кроме участников 18+). </w:t>
      </w:r>
      <w:r>
        <w:rPr>
          <w:b/>
          <w:bCs/>
          <w:i/>
          <w:iCs/>
          <w:sz w:val="28"/>
          <w:szCs w:val="28"/>
        </w:rPr>
        <w:t xml:space="preserve">Работы, принимавшие участие в прошлых годах, на конкурсе оцениваться не будут. </w:t>
      </w:r>
    </w:p>
    <w:p w:rsidR="0043562E" w:rsidRDefault="0043562E" w:rsidP="0043562E">
      <w:r>
        <w:rPr>
          <w:rStyle w:val="fontstyle01"/>
          <w:sz w:val="28"/>
          <w:szCs w:val="28"/>
        </w:rPr>
        <w:t xml:space="preserve">        3.5. Организаторы оставляют за собой право не допустить к участию в Конкурсе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работы, если экспертный совет жюри признает их не отвечающими требованиям данного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Положения. Мотивы отклонения не сообщаются.</w:t>
      </w:r>
    </w:p>
    <w:p w:rsidR="0043562E" w:rsidRDefault="0043562E" w:rsidP="0043562E">
      <w:pPr>
        <w:pStyle w:val="a4"/>
        <w:ind w:firstLine="708"/>
        <w:jc w:val="both"/>
      </w:pPr>
      <w:r>
        <w:rPr>
          <w:b/>
          <w:bCs/>
          <w:sz w:val="28"/>
          <w:szCs w:val="28"/>
          <w:shd w:val="clear" w:color="auto" w:fill="FFFFFF"/>
        </w:rPr>
        <w:t>Внимание! Работы, выполненные педагогами и указанные как детские, по решению жюри, оцениваться не будут. Дипломы участника Конкурса в этом случае не выдаются.</w:t>
      </w:r>
    </w:p>
    <w:p w:rsidR="0043562E" w:rsidRDefault="0043562E" w:rsidP="0043562E">
      <w:pPr>
        <w:pStyle w:val="a4"/>
        <w:ind w:left="360" w:firstLine="348"/>
        <w:jc w:val="both"/>
      </w:pPr>
    </w:p>
    <w:p w:rsidR="0043562E" w:rsidRDefault="0043562E" w:rsidP="0043562E">
      <w:pPr>
        <w:pStyle w:val="a4"/>
        <w:rPr>
          <w:sz w:val="28"/>
          <w:szCs w:val="28"/>
        </w:rPr>
      </w:pPr>
      <w:r>
        <w:rPr>
          <w:sz w:val="28"/>
          <w:szCs w:val="28"/>
        </w:rPr>
        <w:t>3.6. Конкурс проводится в три этапа:</w:t>
      </w:r>
    </w:p>
    <w:p w:rsidR="0043562E" w:rsidRDefault="0043562E" w:rsidP="0043562E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1 этап – районный</w:t>
      </w:r>
    </w:p>
    <w:p w:rsidR="0043562E" w:rsidRDefault="0043562E" w:rsidP="0043562E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2 этап – муниципальный</w:t>
      </w:r>
    </w:p>
    <w:p w:rsidR="0043562E" w:rsidRDefault="0043562E" w:rsidP="0043562E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3 этап – региональный</w:t>
      </w:r>
    </w:p>
    <w:p w:rsidR="0043562E" w:rsidRDefault="0043562E" w:rsidP="0043562E">
      <w:pPr>
        <w:pStyle w:val="a4"/>
      </w:pPr>
      <w:r>
        <w:rPr>
          <w:sz w:val="28"/>
          <w:szCs w:val="28"/>
        </w:rPr>
        <w:t xml:space="preserve"> Для участников Конкурса определены </w:t>
      </w:r>
      <w:proofErr w:type="gramStart"/>
      <w:r>
        <w:rPr>
          <w:sz w:val="28"/>
          <w:szCs w:val="28"/>
        </w:rPr>
        <w:t>следующие  возрастные</w:t>
      </w:r>
      <w:proofErr w:type="gramEnd"/>
      <w:r>
        <w:rPr>
          <w:sz w:val="28"/>
          <w:szCs w:val="28"/>
        </w:rPr>
        <w:t xml:space="preserve"> категории: </w:t>
      </w:r>
    </w:p>
    <w:p w:rsidR="0043562E" w:rsidRDefault="0043562E" w:rsidP="0043562E">
      <w:pPr>
        <w:pStyle w:val="a4"/>
        <w:ind w:left="1144"/>
        <w:jc w:val="both"/>
        <w:rPr>
          <w:sz w:val="28"/>
          <w:szCs w:val="28"/>
        </w:rPr>
      </w:pPr>
      <w:r>
        <w:rPr>
          <w:sz w:val="28"/>
          <w:szCs w:val="28"/>
        </w:rPr>
        <w:t>- 5-7 лет (дошкольные образовательные учреждения без выхода на область),</w:t>
      </w:r>
    </w:p>
    <w:p w:rsidR="0043562E" w:rsidRDefault="0043562E" w:rsidP="0043562E">
      <w:pPr>
        <w:pStyle w:val="a4"/>
        <w:ind w:left="1144"/>
        <w:jc w:val="both"/>
        <w:rPr>
          <w:sz w:val="28"/>
          <w:szCs w:val="28"/>
        </w:rPr>
      </w:pPr>
      <w:r>
        <w:rPr>
          <w:sz w:val="28"/>
          <w:szCs w:val="28"/>
        </w:rPr>
        <w:t>- 7-8 лет (без выхода на область)</w:t>
      </w:r>
    </w:p>
    <w:p w:rsidR="0043562E" w:rsidRDefault="0043562E" w:rsidP="0043562E">
      <w:pPr>
        <w:pStyle w:val="a4"/>
        <w:ind w:left="1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- 9-11 лет </w:t>
      </w:r>
    </w:p>
    <w:p w:rsidR="0043562E" w:rsidRDefault="0043562E" w:rsidP="0043562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- 12-14 лет </w:t>
      </w:r>
    </w:p>
    <w:p w:rsidR="0043562E" w:rsidRDefault="0043562E" w:rsidP="0043562E">
      <w:pPr>
        <w:pStyle w:val="a4"/>
        <w:ind w:left="1144"/>
        <w:jc w:val="both"/>
        <w:rPr>
          <w:sz w:val="28"/>
          <w:szCs w:val="28"/>
        </w:rPr>
      </w:pPr>
      <w:r>
        <w:rPr>
          <w:sz w:val="28"/>
          <w:szCs w:val="28"/>
        </w:rPr>
        <w:t>- 15-17 лет</w:t>
      </w:r>
    </w:p>
    <w:p w:rsidR="0043562E" w:rsidRDefault="0043562E" w:rsidP="0043562E">
      <w:pPr>
        <w:pStyle w:val="a4"/>
        <w:ind w:left="1144"/>
        <w:jc w:val="both"/>
        <w:rPr>
          <w:sz w:val="28"/>
          <w:szCs w:val="28"/>
        </w:rPr>
      </w:pPr>
      <w:r>
        <w:rPr>
          <w:sz w:val="28"/>
          <w:szCs w:val="28"/>
        </w:rPr>
        <w:t>- 18+ (без выхода на область)</w:t>
      </w:r>
    </w:p>
    <w:p w:rsidR="0043562E" w:rsidRDefault="0043562E" w:rsidP="0043562E">
      <w:pPr>
        <w:pStyle w:val="a4"/>
        <w:jc w:val="both"/>
      </w:pPr>
      <w:r>
        <w:rPr>
          <w:sz w:val="28"/>
          <w:szCs w:val="28"/>
        </w:rPr>
        <w:t xml:space="preserve">3.9. Каждый участник </w:t>
      </w:r>
      <w:r>
        <w:rPr>
          <w:iCs/>
          <w:sz w:val="28"/>
          <w:szCs w:val="28"/>
        </w:rPr>
        <w:t xml:space="preserve">18+ </w:t>
      </w:r>
      <w:r>
        <w:rPr>
          <w:sz w:val="28"/>
          <w:szCs w:val="28"/>
        </w:rPr>
        <w:t>предоставляет на Конкурс</w:t>
      </w:r>
      <w:r>
        <w:rPr>
          <w:iCs/>
          <w:sz w:val="28"/>
          <w:szCs w:val="28"/>
        </w:rPr>
        <w:t xml:space="preserve"> две работы (изделие)</w:t>
      </w:r>
      <w:r>
        <w:rPr>
          <w:iCs/>
          <w:sz w:val="28"/>
          <w:szCs w:val="28"/>
          <w:shd w:val="clear" w:color="auto" w:fill="FFFFFF"/>
        </w:rPr>
        <w:t xml:space="preserve"> </w:t>
      </w:r>
      <w:r>
        <w:rPr>
          <w:iCs/>
          <w:sz w:val="28"/>
          <w:szCs w:val="28"/>
        </w:rPr>
        <w:t>выполненные в 2025 году, по видам</w:t>
      </w:r>
      <w:r>
        <w:rPr>
          <w:i/>
          <w:sz w:val="28"/>
          <w:szCs w:val="28"/>
        </w:rPr>
        <w:t xml:space="preserve"> (на выбор):</w:t>
      </w:r>
      <w:r>
        <w:rPr>
          <w:sz w:val="28"/>
          <w:szCs w:val="28"/>
        </w:rPr>
        <w:t xml:space="preserve"> </w:t>
      </w:r>
    </w:p>
    <w:p w:rsidR="0043562E" w:rsidRDefault="0043562E" w:rsidP="004356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керамика, скульптура;</w:t>
      </w:r>
    </w:p>
    <w:p w:rsidR="0043562E" w:rsidRDefault="0043562E" w:rsidP="004356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батик (роспись ткани);</w:t>
      </w:r>
    </w:p>
    <w:p w:rsidR="0043562E" w:rsidRDefault="0043562E" w:rsidP="004356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вышивка, вязание;</w:t>
      </w:r>
    </w:p>
    <w:p w:rsidR="0043562E" w:rsidRDefault="0043562E" w:rsidP="004356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ковроткачество, нетканый гобелен;</w:t>
      </w:r>
    </w:p>
    <w:p w:rsidR="0043562E" w:rsidRDefault="0043562E" w:rsidP="004356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костюм, кукла;</w:t>
      </w:r>
    </w:p>
    <w:p w:rsidR="0043562E" w:rsidRDefault="0043562E" w:rsidP="004356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резьба по дереву, выжигание по дереву, мебель;</w:t>
      </w:r>
    </w:p>
    <w:p w:rsidR="0043562E" w:rsidRDefault="0043562E" w:rsidP="004356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художественная обработка бересты;</w:t>
      </w:r>
    </w:p>
    <w:p w:rsidR="0043562E" w:rsidRDefault="0043562E" w:rsidP="004356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лозоплетение</w:t>
      </w:r>
      <w:proofErr w:type="spellEnd"/>
      <w:r>
        <w:rPr>
          <w:rFonts w:ascii="Times New Roman" w:hAnsi="Times New Roman"/>
          <w:sz w:val="28"/>
          <w:szCs w:val="28"/>
        </w:rPr>
        <w:t>, соломка;</w:t>
      </w:r>
    </w:p>
    <w:p w:rsidR="0043562E" w:rsidRDefault="0043562E" w:rsidP="004356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роспись по дереву;</w:t>
      </w:r>
    </w:p>
    <w:p w:rsidR="0043562E" w:rsidRDefault="0043562E" w:rsidP="004356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роспись по стеклу, витраж;</w:t>
      </w:r>
    </w:p>
    <w:p w:rsidR="0043562E" w:rsidRDefault="0043562E" w:rsidP="004356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фелтинг</w:t>
      </w:r>
      <w:proofErr w:type="spellEnd"/>
      <w:r>
        <w:rPr>
          <w:rFonts w:ascii="Times New Roman" w:hAnsi="Times New Roman"/>
          <w:sz w:val="28"/>
          <w:szCs w:val="28"/>
        </w:rPr>
        <w:t xml:space="preserve"> (валяние);</w:t>
      </w:r>
    </w:p>
    <w:p w:rsidR="0043562E" w:rsidRDefault="0043562E" w:rsidP="004356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изделия из металла и кости (чеканка, ковка, резьба по кости и т.п.);</w:t>
      </w:r>
    </w:p>
    <w:p w:rsidR="0043562E" w:rsidRDefault="0043562E" w:rsidP="004356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поделки из природных и синтетических материалов.</w:t>
      </w:r>
    </w:p>
    <w:p w:rsidR="0043562E" w:rsidRPr="00093E79" w:rsidRDefault="0043562E" w:rsidP="0043562E">
      <w:pPr>
        <w:pStyle w:val="a4"/>
        <w:jc w:val="both"/>
        <w:rPr>
          <w:highlight w:val="yellow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3.10. </w:t>
      </w:r>
      <w:r w:rsidRPr="00093E79">
        <w:rPr>
          <w:b/>
          <w:bCs/>
          <w:i/>
          <w:iCs/>
          <w:sz w:val="28"/>
          <w:szCs w:val="28"/>
          <w:highlight w:val="yellow"/>
        </w:rPr>
        <w:t xml:space="preserve">Дошкольные образовательные учреждения используют </w:t>
      </w:r>
      <w:r w:rsidR="00093E79" w:rsidRPr="00093E79">
        <w:rPr>
          <w:b/>
          <w:bCs/>
          <w:i/>
          <w:iCs/>
          <w:sz w:val="28"/>
          <w:szCs w:val="28"/>
          <w:highlight w:val="yellow"/>
        </w:rPr>
        <w:t>техники</w:t>
      </w:r>
      <w:r w:rsidRPr="00093E79">
        <w:rPr>
          <w:b/>
          <w:bCs/>
          <w:i/>
          <w:iCs/>
          <w:sz w:val="28"/>
          <w:szCs w:val="28"/>
          <w:highlight w:val="yellow"/>
        </w:rPr>
        <w:t xml:space="preserve">: </w:t>
      </w:r>
      <w:proofErr w:type="spellStart"/>
      <w:r w:rsidRPr="00093E79">
        <w:rPr>
          <w:b/>
          <w:bCs/>
          <w:i/>
          <w:iCs/>
          <w:sz w:val="28"/>
          <w:szCs w:val="28"/>
          <w:highlight w:val="yellow"/>
        </w:rPr>
        <w:t>пластилинография</w:t>
      </w:r>
      <w:proofErr w:type="spellEnd"/>
      <w:r w:rsidRPr="00093E79">
        <w:rPr>
          <w:b/>
          <w:bCs/>
          <w:i/>
          <w:iCs/>
          <w:sz w:val="28"/>
          <w:szCs w:val="28"/>
          <w:highlight w:val="yellow"/>
        </w:rPr>
        <w:t xml:space="preserve">, </w:t>
      </w:r>
      <w:proofErr w:type="spellStart"/>
      <w:r w:rsidRPr="00093E79">
        <w:rPr>
          <w:b/>
          <w:bCs/>
          <w:i/>
          <w:iCs/>
          <w:color w:val="000000"/>
          <w:sz w:val="28"/>
          <w:szCs w:val="28"/>
          <w:highlight w:val="yellow"/>
          <w:shd w:val="clear" w:color="auto" w:fill="FFFFFF"/>
        </w:rPr>
        <w:t>айрис</w:t>
      </w:r>
      <w:proofErr w:type="spellEnd"/>
      <w:r w:rsidRPr="00093E79">
        <w:rPr>
          <w:b/>
          <w:bCs/>
          <w:i/>
          <w:iCs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093E79">
        <w:rPr>
          <w:b/>
          <w:bCs/>
          <w:i/>
          <w:iCs/>
          <w:color w:val="000000"/>
          <w:sz w:val="28"/>
          <w:szCs w:val="28"/>
          <w:highlight w:val="yellow"/>
          <w:shd w:val="clear" w:color="auto" w:fill="FFFFFF"/>
        </w:rPr>
        <w:t>фолдинг</w:t>
      </w:r>
      <w:proofErr w:type="spellEnd"/>
      <w:r w:rsidRPr="00093E79">
        <w:rPr>
          <w:b/>
          <w:bCs/>
          <w:i/>
          <w:iCs/>
          <w:color w:val="000000"/>
          <w:sz w:val="28"/>
          <w:szCs w:val="28"/>
          <w:highlight w:val="yellow"/>
          <w:shd w:val="clear" w:color="auto" w:fill="FFFFFF"/>
        </w:rPr>
        <w:t xml:space="preserve">, аппликация, </w:t>
      </w:r>
      <w:proofErr w:type="spellStart"/>
      <w:r w:rsidRPr="00093E79">
        <w:rPr>
          <w:b/>
          <w:bCs/>
          <w:i/>
          <w:iCs/>
          <w:color w:val="000000"/>
          <w:sz w:val="28"/>
          <w:szCs w:val="28"/>
          <w:highlight w:val="yellow"/>
          <w:shd w:val="clear" w:color="auto" w:fill="FFFFFF"/>
        </w:rPr>
        <w:t>бумагопластика</w:t>
      </w:r>
      <w:proofErr w:type="spellEnd"/>
      <w:r w:rsidRPr="00093E79">
        <w:rPr>
          <w:b/>
          <w:bCs/>
          <w:i/>
          <w:iCs/>
          <w:color w:val="000000"/>
          <w:sz w:val="28"/>
          <w:szCs w:val="28"/>
          <w:highlight w:val="yellow"/>
          <w:shd w:val="clear" w:color="auto" w:fill="FFFFFF"/>
        </w:rPr>
        <w:t>.</w:t>
      </w:r>
    </w:p>
    <w:p w:rsidR="0043562E" w:rsidRPr="00093E79" w:rsidRDefault="0043562E" w:rsidP="0043562E">
      <w:pPr>
        <w:pStyle w:val="a4"/>
        <w:ind w:firstLine="704"/>
        <w:jc w:val="both"/>
        <w:rPr>
          <w:b/>
          <w:i/>
          <w:sz w:val="28"/>
          <w:szCs w:val="28"/>
        </w:rPr>
      </w:pPr>
      <w:r w:rsidRPr="00093E79">
        <w:rPr>
          <w:b/>
          <w:i/>
          <w:sz w:val="28"/>
          <w:szCs w:val="28"/>
          <w:highlight w:val="yellow"/>
        </w:rPr>
        <w:t>Участники дошкольных образовательных учреждений предоставляют на Конкурс работы только в указанных для них техниках исполнения.</w:t>
      </w:r>
    </w:p>
    <w:p w:rsidR="0043562E" w:rsidRDefault="0043562E" w:rsidP="0043562E">
      <w:pPr>
        <w:pStyle w:val="a4"/>
        <w:ind w:right="-144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Каждый участник определяет название своей конкурсной работы самостоятельно. </w:t>
      </w:r>
    </w:p>
    <w:p w:rsidR="0043562E" w:rsidRDefault="0043562E" w:rsidP="0043562E">
      <w:pPr>
        <w:pStyle w:val="a4"/>
        <w:ind w:right="-144" w:firstLine="704"/>
        <w:jc w:val="both"/>
        <w:rPr>
          <w:sz w:val="28"/>
          <w:szCs w:val="28"/>
        </w:rPr>
      </w:pPr>
      <w:r>
        <w:rPr>
          <w:sz w:val="28"/>
          <w:szCs w:val="28"/>
        </w:rPr>
        <w:t>Конкурсное изделие должно быть авторским, не допускаются копии, реплики. Каждая работа, как предмет декоративно – прикладного искусства, должна нести художественную, эстетическую и утилитарную функции.</w:t>
      </w:r>
    </w:p>
    <w:p w:rsidR="0043562E" w:rsidRDefault="0043562E" w:rsidP="0043562E">
      <w:pPr>
        <w:pStyle w:val="a4"/>
        <w:ind w:right="-144" w:firstLine="704"/>
        <w:jc w:val="both"/>
        <w:rPr>
          <w:sz w:val="28"/>
          <w:szCs w:val="28"/>
        </w:rPr>
      </w:pPr>
      <w:r>
        <w:rPr>
          <w:sz w:val="28"/>
          <w:szCs w:val="28"/>
        </w:rPr>
        <w:t>Изделие должно быть декоративным, стилизованным. Творческая стилизация в декоративно – прикладном искусстве обязательно носит индивидуальный характер, подразумевает авторское видение и художественную переработку явлений и объектов окружающей действительности и, как результат, отображение их с элементами новизны.</w:t>
      </w:r>
    </w:p>
    <w:p w:rsidR="0043562E" w:rsidRDefault="0043562E" w:rsidP="0043562E">
      <w:pPr>
        <w:pStyle w:val="a4"/>
        <w:ind w:right="-144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подражании готового образа (народные промыслы) стилизация не должна иметь характер прямого копирования. Подражая тому или иному стилю, автор произведения должен стремиться внести в него свою индивидуальность, например, избранным </w:t>
      </w:r>
      <w:proofErr w:type="gramStart"/>
      <w:r>
        <w:rPr>
          <w:sz w:val="28"/>
          <w:szCs w:val="28"/>
        </w:rPr>
        <w:t>сюжетом ,</w:t>
      </w:r>
      <w:proofErr w:type="gramEnd"/>
      <w:r>
        <w:rPr>
          <w:sz w:val="28"/>
          <w:szCs w:val="28"/>
        </w:rPr>
        <w:t xml:space="preserve"> новым видением колорита или общим композиционным решением.</w:t>
      </w:r>
    </w:p>
    <w:p w:rsidR="0043562E" w:rsidRDefault="0043562E" w:rsidP="0043562E">
      <w:pPr>
        <w:pStyle w:val="a4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3.11.1. Каждое выставочное изделие должно иметь этикетку </w:t>
      </w:r>
      <w:proofErr w:type="gramStart"/>
      <w:r>
        <w:rPr>
          <w:sz w:val="28"/>
          <w:szCs w:val="28"/>
        </w:rPr>
        <w:t>размером  5</w:t>
      </w:r>
      <w:proofErr w:type="gramEnd"/>
      <w:r>
        <w:rPr>
          <w:sz w:val="28"/>
          <w:szCs w:val="28"/>
        </w:rPr>
        <w:t>х10 см и содержать следующую информацию:</w:t>
      </w:r>
    </w:p>
    <w:p w:rsidR="0043562E" w:rsidRDefault="0043562E" w:rsidP="0043562E">
      <w:pPr>
        <w:pStyle w:val="a4"/>
        <w:ind w:left="70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обучающихся</w:t>
      </w:r>
    </w:p>
    <w:p w:rsidR="0043562E" w:rsidRDefault="0043562E" w:rsidP="0043562E">
      <w:pPr>
        <w:pStyle w:val="a4"/>
        <w:numPr>
          <w:ilvl w:val="0"/>
          <w:numId w:val="4"/>
        </w:numPr>
        <w:ind w:hanging="507"/>
        <w:jc w:val="both"/>
        <w:rPr>
          <w:sz w:val="28"/>
          <w:szCs w:val="28"/>
        </w:rPr>
      </w:pPr>
      <w:r>
        <w:rPr>
          <w:sz w:val="28"/>
          <w:szCs w:val="28"/>
        </w:rPr>
        <w:t>название работы</w:t>
      </w:r>
    </w:p>
    <w:p w:rsidR="0043562E" w:rsidRDefault="0043562E" w:rsidP="0043562E">
      <w:pPr>
        <w:pStyle w:val="a4"/>
        <w:numPr>
          <w:ilvl w:val="0"/>
          <w:numId w:val="4"/>
        </w:numPr>
        <w:ind w:hanging="507"/>
        <w:jc w:val="both"/>
        <w:rPr>
          <w:sz w:val="28"/>
          <w:szCs w:val="28"/>
        </w:rPr>
      </w:pPr>
      <w:r>
        <w:rPr>
          <w:sz w:val="28"/>
          <w:szCs w:val="28"/>
        </w:rPr>
        <w:t>номинация, техника</w:t>
      </w:r>
    </w:p>
    <w:p w:rsidR="0043562E" w:rsidRDefault="0043562E" w:rsidP="0043562E">
      <w:pPr>
        <w:pStyle w:val="a4"/>
        <w:numPr>
          <w:ilvl w:val="0"/>
          <w:numId w:val="4"/>
        </w:numPr>
        <w:ind w:hanging="507"/>
        <w:jc w:val="both"/>
      </w:pPr>
      <w:r>
        <w:rPr>
          <w:sz w:val="28"/>
          <w:szCs w:val="28"/>
        </w:rPr>
        <w:t xml:space="preserve">фамилия, имя исполнителя, возраст, образовательное учреждение, </w:t>
      </w:r>
      <w:r>
        <w:rPr>
          <w:b/>
          <w:i/>
          <w:sz w:val="28"/>
          <w:szCs w:val="28"/>
        </w:rPr>
        <w:t>класс (обязательно для конкурсантов из школ, лицеев, гимназий)</w:t>
      </w:r>
    </w:p>
    <w:p w:rsidR="0043562E" w:rsidRDefault="0043562E" w:rsidP="0043562E">
      <w:pPr>
        <w:pStyle w:val="a4"/>
        <w:numPr>
          <w:ilvl w:val="0"/>
          <w:numId w:val="4"/>
        </w:numPr>
        <w:ind w:hanging="507"/>
        <w:jc w:val="both"/>
      </w:pPr>
      <w:r>
        <w:rPr>
          <w:sz w:val="28"/>
          <w:szCs w:val="28"/>
        </w:rPr>
        <w:t>ФИО педагога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– полностью. </w:t>
      </w:r>
    </w:p>
    <w:p w:rsidR="0043562E" w:rsidRDefault="0043562E" w:rsidP="0043562E">
      <w:pPr>
        <w:pStyle w:val="a4"/>
        <w:ind w:left="791"/>
        <w:jc w:val="both"/>
        <w:rPr>
          <w:b/>
          <w:i/>
          <w:sz w:val="28"/>
          <w:szCs w:val="28"/>
        </w:rPr>
      </w:pPr>
      <w:bookmarkStart w:id="1" w:name="_Hlk137123042"/>
      <w:r>
        <w:rPr>
          <w:b/>
          <w:i/>
          <w:sz w:val="28"/>
          <w:szCs w:val="28"/>
        </w:rPr>
        <w:t>Внимание! При несоблюдении правил оформления этикеток или их отсутствии работа не оценивается!</w:t>
      </w:r>
    </w:p>
    <w:bookmarkEnd w:id="1"/>
    <w:p w:rsidR="0043562E" w:rsidRDefault="0043562E" w:rsidP="0043562E">
      <w:pPr>
        <w:pStyle w:val="a4"/>
        <w:ind w:left="704"/>
        <w:jc w:val="both"/>
      </w:pPr>
      <w:r>
        <w:rPr>
          <w:b/>
          <w:bCs/>
          <w:iCs/>
          <w:sz w:val="28"/>
          <w:szCs w:val="28"/>
        </w:rPr>
        <w:t xml:space="preserve">Для </w:t>
      </w:r>
      <w:r>
        <w:rPr>
          <w:b/>
          <w:sz w:val="28"/>
          <w:szCs w:val="28"/>
        </w:rPr>
        <w:t>педагогов и родителей</w:t>
      </w:r>
    </w:p>
    <w:p w:rsidR="0043562E" w:rsidRDefault="0043562E" w:rsidP="0043562E">
      <w:pPr>
        <w:pStyle w:val="a4"/>
        <w:numPr>
          <w:ilvl w:val="0"/>
          <w:numId w:val="4"/>
        </w:numPr>
        <w:ind w:hanging="507"/>
        <w:jc w:val="both"/>
        <w:rPr>
          <w:sz w:val="28"/>
          <w:szCs w:val="28"/>
        </w:rPr>
      </w:pPr>
      <w:r>
        <w:rPr>
          <w:sz w:val="28"/>
          <w:szCs w:val="28"/>
        </w:rPr>
        <w:t>название работы</w:t>
      </w:r>
    </w:p>
    <w:p w:rsidR="0043562E" w:rsidRDefault="0043562E" w:rsidP="0043562E">
      <w:pPr>
        <w:pStyle w:val="a4"/>
        <w:numPr>
          <w:ilvl w:val="0"/>
          <w:numId w:val="4"/>
        </w:numPr>
        <w:ind w:hanging="507"/>
        <w:jc w:val="both"/>
        <w:rPr>
          <w:sz w:val="28"/>
          <w:szCs w:val="28"/>
        </w:rPr>
      </w:pPr>
      <w:r>
        <w:rPr>
          <w:sz w:val="28"/>
          <w:szCs w:val="28"/>
        </w:rPr>
        <w:t>номинация, техника</w:t>
      </w:r>
    </w:p>
    <w:p w:rsidR="0043562E" w:rsidRDefault="0043562E" w:rsidP="0043562E">
      <w:pPr>
        <w:pStyle w:val="a4"/>
        <w:numPr>
          <w:ilvl w:val="0"/>
          <w:numId w:val="4"/>
        </w:numPr>
        <w:ind w:hanging="507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исполнителя, от какого образовательного учреждения.</w:t>
      </w:r>
    </w:p>
    <w:p w:rsidR="0043562E" w:rsidRDefault="0043562E" w:rsidP="0043562E">
      <w:pPr>
        <w:pStyle w:val="a4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Внимание! От педагогов и родителей на выставку принимается не более 2 работ от каждого конкурсанта в любой из номинаций.   </w:t>
      </w:r>
    </w:p>
    <w:p w:rsidR="0043562E" w:rsidRDefault="0043562E" w:rsidP="0043562E">
      <w:pPr>
        <w:pStyle w:val="a4"/>
        <w:ind w:firstLine="704"/>
        <w:jc w:val="both"/>
      </w:pPr>
      <w:r>
        <w:rPr>
          <w:sz w:val="28"/>
          <w:szCs w:val="28"/>
        </w:rPr>
        <w:t>3.11.2. Оборудование, необходимое для монтажа индивидуальных работ (стенды, ширмы,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подставки, кубы, крепёжный материал и пр.), участники </w:t>
      </w:r>
      <w:proofErr w:type="spellStart"/>
      <w:r>
        <w:rPr>
          <w:sz w:val="28"/>
          <w:szCs w:val="28"/>
        </w:rPr>
        <w:t>Конк</w:t>
      </w:r>
      <w:proofErr w:type="spellEnd"/>
      <w:r>
        <w:rPr>
          <w:sz w:val="28"/>
          <w:szCs w:val="28"/>
        </w:rPr>
        <w:t xml:space="preserve"> привозят с собой. Все свои работы участники Выставки устанавливают самостоятельно.</w:t>
      </w:r>
    </w:p>
    <w:p w:rsidR="0043562E" w:rsidRDefault="0043562E" w:rsidP="0043562E">
      <w:pPr>
        <w:pStyle w:val="a4"/>
        <w:ind w:firstLine="708"/>
        <w:jc w:val="both"/>
      </w:pPr>
      <w:r>
        <w:rPr>
          <w:sz w:val="28"/>
          <w:szCs w:val="28"/>
        </w:rPr>
        <w:t>3.11.5. Критерии оценки:</w:t>
      </w:r>
    </w:p>
    <w:p w:rsidR="0043562E" w:rsidRDefault="0043562E" w:rsidP="0043562E">
      <w:pPr>
        <w:pStyle w:val="a4"/>
        <w:numPr>
          <w:ilvl w:val="0"/>
          <w:numId w:val="4"/>
        </w:numPr>
        <w:ind w:hanging="507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 ценность представленной работы</w:t>
      </w:r>
    </w:p>
    <w:p w:rsidR="0043562E" w:rsidRDefault="0043562E" w:rsidP="0043562E">
      <w:pPr>
        <w:pStyle w:val="a4"/>
        <w:numPr>
          <w:ilvl w:val="0"/>
          <w:numId w:val="4"/>
        </w:numPr>
        <w:ind w:hanging="50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творческая индивидуальность и мастерство автора, владение выбранной техникой</w:t>
      </w:r>
    </w:p>
    <w:p w:rsidR="0043562E" w:rsidRDefault="0043562E" w:rsidP="0043562E">
      <w:pPr>
        <w:pStyle w:val="a4"/>
        <w:numPr>
          <w:ilvl w:val="0"/>
          <w:numId w:val="4"/>
        </w:numPr>
        <w:ind w:hanging="5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чистота и </w:t>
      </w:r>
      <w:proofErr w:type="spellStart"/>
      <w:r>
        <w:rPr>
          <w:sz w:val="28"/>
          <w:szCs w:val="28"/>
        </w:rPr>
        <w:t>экологичность</w:t>
      </w:r>
      <w:proofErr w:type="spellEnd"/>
      <w:r>
        <w:rPr>
          <w:sz w:val="28"/>
          <w:szCs w:val="28"/>
        </w:rPr>
        <w:t xml:space="preserve"> представленных работ</w:t>
      </w:r>
    </w:p>
    <w:p w:rsidR="0043562E" w:rsidRDefault="0043562E" w:rsidP="0043562E">
      <w:pPr>
        <w:pStyle w:val="a4"/>
        <w:numPr>
          <w:ilvl w:val="0"/>
          <w:numId w:val="4"/>
        </w:numPr>
        <w:ind w:hanging="507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работ возрасту автора</w:t>
      </w:r>
    </w:p>
    <w:p w:rsidR="0043562E" w:rsidRDefault="0043562E" w:rsidP="0043562E">
      <w:pPr>
        <w:pStyle w:val="a4"/>
        <w:numPr>
          <w:ilvl w:val="0"/>
          <w:numId w:val="4"/>
        </w:numPr>
        <w:ind w:hanging="507"/>
        <w:jc w:val="both"/>
        <w:rPr>
          <w:sz w:val="28"/>
          <w:szCs w:val="28"/>
        </w:rPr>
      </w:pPr>
      <w:r>
        <w:rPr>
          <w:sz w:val="28"/>
          <w:szCs w:val="28"/>
        </w:rPr>
        <w:t>эстетический вид изделия (оформление изделия)</w:t>
      </w:r>
    </w:p>
    <w:p w:rsidR="0043562E" w:rsidRDefault="0043562E" w:rsidP="0043562E">
      <w:pPr>
        <w:pStyle w:val="a4"/>
        <w:numPr>
          <w:ilvl w:val="0"/>
          <w:numId w:val="4"/>
        </w:numPr>
        <w:ind w:hanging="507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новых технологий и материалов.</w:t>
      </w:r>
    </w:p>
    <w:p w:rsidR="0043562E" w:rsidRDefault="0043562E" w:rsidP="0043562E">
      <w:pPr>
        <w:pStyle w:val="a4"/>
        <w:jc w:val="both"/>
        <w:rPr>
          <w:sz w:val="28"/>
          <w:szCs w:val="28"/>
        </w:rPr>
      </w:pPr>
    </w:p>
    <w:p w:rsidR="0043562E" w:rsidRDefault="0043562E" w:rsidP="0043562E">
      <w:pPr>
        <w:pStyle w:val="a4"/>
        <w:jc w:val="both"/>
      </w:pPr>
      <w:r>
        <w:rPr>
          <w:sz w:val="28"/>
          <w:szCs w:val="28"/>
        </w:rPr>
        <w:tab/>
        <w:t xml:space="preserve">По итогам муниципального этапа </w:t>
      </w:r>
      <w:r>
        <w:rPr>
          <w:b/>
          <w:sz w:val="28"/>
          <w:szCs w:val="28"/>
          <w:u w:val="single"/>
        </w:rPr>
        <w:t>победители и призеры</w:t>
      </w:r>
      <w:r>
        <w:rPr>
          <w:sz w:val="28"/>
          <w:szCs w:val="28"/>
        </w:rPr>
        <w:t xml:space="preserve"> (Гран-При, 1,2,3 место) становятся </w:t>
      </w:r>
      <w:r>
        <w:rPr>
          <w:b/>
          <w:sz w:val="28"/>
          <w:szCs w:val="28"/>
        </w:rPr>
        <w:t>участниками заочного регионального этапа Конкурса</w:t>
      </w:r>
      <w:r>
        <w:rPr>
          <w:sz w:val="28"/>
          <w:szCs w:val="28"/>
        </w:rPr>
        <w:t xml:space="preserve"> </w:t>
      </w:r>
    </w:p>
    <w:p w:rsidR="0043562E" w:rsidRDefault="0043562E" w:rsidP="0043562E">
      <w:pPr>
        <w:pStyle w:val="a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Заявку на региональный этап Конкурса подает муниципальный оператор.</w:t>
      </w:r>
    </w:p>
    <w:p w:rsidR="0043562E" w:rsidRDefault="0043562E" w:rsidP="0043562E">
      <w:pPr>
        <w:pStyle w:val="a4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Для участия в заочном этапе регионального Конкурса, руководителям победителей и призеров необходимо до </w:t>
      </w:r>
      <w:r>
        <w:rPr>
          <w:b/>
          <w:sz w:val="28"/>
          <w:szCs w:val="28"/>
        </w:rPr>
        <w:t>21 января 2026 года</w:t>
      </w:r>
      <w:r>
        <w:rPr>
          <w:bCs/>
          <w:sz w:val="28"/>
          <w:szCs w:val="28"/>
        </w:rPr>
        <w:t xml:space="preserve"> заполнить заявку по ссылке: </w:t>
      </w:r>
      <w:hyperlink r:id="rId6" w:history="1">
        <w:proofErr w:type="gramStart"/>
        <w:r>
          <w:rPr>
            <w:rStyle w:val="a3"/>
            <w:bCs/>
            <w:sz w:val="28"/>
            <w:szCs w:val="28"/>
          </w:rPr>
          <w:t>https://clck.ru/3PGUJo</w:t>
        </w:r>
      </w:hyperlink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прикрепив ссылку на фотографии работ.</w:t>
      </w:r>
    </w:p>
    <w:p w:rsidR="0043562E" w:rsidRDefault="0043562E" w:rsidP="0043562E">
      <w:pPr>
        <w:pStyle w:val="a4"/>
        <w:jc w:val="both"/>
        <w:rPr>
          <w:sz w:val="28"/>
          <w:szCs w:val="28"/>
        </w:rPr>
      </w:pPr>
    </w:p>
    <w:p w:rsidR="0043562E" w:rsidRDefault="0043562E" w:rsidP="0043562E">
      <w:pPr>
        <w:pStyle w:val="a4"/>
        <w:jc w:val="both"/>
        <w:rPr>
          <w:sz w:val="28"/>
          <w:szCs w:val="28"/>
        </w:rPr>
      </w:pPr>
    </w:p>
    <w:p w:rsidR="0043562E" w:rsidRDefault="0043562E" w:rsidP="0043562E">
      <w:pPr>
        <w:pStyle w:val="a4"/>
        <w:numPr>
          <w:ilvl w:val="0"/>
          <w:numId w:val="6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Благотворительный взнос за участие в Конкурсе.</w:t>
      </w:r>
    </w:p>
    <w:p w:rsidR="0043562E" w:rsidRDefault="0043562E" w:rsidP="0043562E">
      <w:pPr>
        <w:pStyle w:val="a4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Благотворительный взнос для участников </w:t>
      </w:r>
      <w:proofErr w:type="gramStart"/>
      <w:r>
        <w:rPr>
          <w:sz w:val="28"/>
          <w:szCs w:val="28"/>
        </w:rPr>
        <w:t>Конкурса  150</w:t>
      </w:r>
      <w:proofErr w:type="gramEnd"/>
      <w:r>
        <w:rPr>
          <w:sz w:val="28"/>
          <w:szCs w:val="28"/>
        </w:rPr>
        <w:t xml:space="preserve"> рублей за каждого участника в каждой из представленных видов.</w:t>
      </w:r>
    </w:p>
    <w:p w:rsidR="0043562E" w:rsidRDefault="0043562E" w:rsidP="0043562E">
      <w:pPr>
        <w:pStyle w:val="a4"/>
        <w:jc w:val="both"/>
      </w:pPr>
      <w:r>
        <w:rPr>
          <w:sz w:val="28"/>
          <w:szCs w:val="28"/>
        </w:rPr>
        <w:t xml:space="preserve">Благотворительный взнос оплачивается путем перечисления денежных средств на расчетный счет МБОУДО «Кедровский ЦРТДЮ» </w:t>
      </w:r>
      <w:r>
        <w:rPr>
          <w:b/>
          <w:bCs/>
          <w:sz w:val="28"/>
          <w:szCs w:val="28"/>
        </w:rPr>
        <w:t>до 13.11.2025г.</w:t>
      </w:r>
      <w:r>
        <w:rPr>
          <w:sz w:val="28"/>
          <w:szCs w:val="28"/>
        </w:rPr>
        <w:t xml:space="preserve"> </w:t>
      </w:r>
    </w:p>
    <w:p w:rsidR="0043562E" w:rsidRDefault="0043562E" w:rsidP="0043562E">
      <w:pPr>
        <w:pStyle w:val="a4"/>
        <w:numPr>
          <w:ilvl w:val="1"/>
          <w:numId w:val="5"/>
        </w:numPr>
        <w:jc w:val="both"/>
      </w:pP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shd w:val="clear" w:color="auto" w:fill="FFFFFF"/>
        </w:rPr>
        <w:t xml:space="preserve">плата благотворительных взносов может осуществляться как через банк, так и через сбербанк- онлайн. </w:t>
      </w:r>
    </w:p>
    <w:p w:rsidR="0043562E" w:rsidRDefault="0043562E" w:rsidP="0043562E">
      <w:pPr>
        <w:pStyle w:val="a4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4.3. Копии документов об оплате благотворительных взносов сдаются вместе с заявкой в районный оргкомитет. Без предоставленных об оплате документов заявка на участие в выставке рассматриваться не будет.</w:t>
      </w:r>
    </w:p>
    <w:p w:rsidR="0043562E" w:rsidRDefault="0043562E" w:rsidP="0043562E">
      <w:pPr>
        <w:pStyle w:val="a4"/>
        <w:jc w:val="center"/>
        <w:rPr>
          <w:b/>
          <w:i/>
          <w:sz w:val="28"/>
          <w:szCs w:val="28"/>
        </w:rPr>
      </w:pPr>
    </w:p>
    <w:p w:rsidR="0043562E" w:rsidRDefault="0043562E" w:rsidP="0043562E">
      <w:pPr>
        <w:pStyle w:val="a4"/>
        <w:ind w:left="360"/>
        <w:jc w:val="center"/>
      </w:pPr>
      <w:r>
        <w:rPr>
          <w:b/>
          <w:sz w:val="28"/>
          <w:szCs w:val="28"/>
        </w:rPr>
        <w:t>5.Оргкомитет Конкурса</w:t>
      </w:r>
    </w:p>
    <w:p w:rsidR="0043562E" w:rsidRDefault="0043562E" w:rsidP="0043562E">
      <w:pPr>
        <w:tabs>
          <w:tab w:val="left" w:pos="851"/>
          <w:tab w:val="left" w:pos="125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Для организации и проведения Конкурса утверждается состав оргкомитета из представителей учредителя и организатора Конкурса.</w:t>
      </w:r>
    </w:p>
    <w:p w:rsidR="0043562E" w:rsidRDefault="0043562E" w:rsidP="0043562E">
      <w:pPr>
        <w:tabs>
          <w:tab w:val="left" w:pos="851"/>
          <w:tab w:val="left" w:pos="1254"/>
        </w:tabs>
        <w:spacing w:after="0" w:line="240" w:lineRule="auto"/>
        <w:ind w:left="720" w:hanging="15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Оргкомитет имеет право:</w:t>
      </w:r>
    </w:p>
    <w:p w:rsidR="0043562E" w:rsidRDefault="0043562E" w:rsidP="004356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принимать и обрабатывать заявки;</w:t>
      </w:r>
    </w:p>
    <w:p w:rsidR="0043562E" w:rsidRDefault="0043562E" w:rsidP="004356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рассматривать заявки, поступившие позднее указанного срока; </w:t>
      </w:r>
    </w:p>
    <w:p w:rsidR="0043562E" w:rsidRDefault="0043562E" w:rsidP="004356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формировать состав жюри для оценки конкурсных работ в соответствии с критериями оценки, указанными в Положении;</w:t>
      </w:r>
    </w:p>
    <w:p w:rsidR="0043562E" w:rsidRDefault="0043562E" w:rsidP="004356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принимать работы, не соответствующие направлению Конкурса;</w:t>
      </w:r>
    </w:p>
    <w:p w:rsidR="0043562E" w:rsidRDefault="0043562E" w:rsidP="004356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информировать участников о переносе сроков проведения Конкурса;</w:t>
      </w:r>
    </w:p>
    <w:p w:rsidR="0043562E" w:rsidRDefault="0043562E" w:rsidP="004356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организовать работу в период проведения Конкурса;</w:t>
      </w:r>
    </w:p>
    <w:p w:rsidR="0043562E" w:rsidRDefault="0043562E" w:rsidP="004356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осуществлять информационную поддержку Конкурса;</w:t>
      </w:r>
    </w:p>
    <w:p w:rsidR="0043562E" w:rsidRPr="007B4B92" w:rsidRDefault="0043562E" w:rsidP="004356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подводить итоги Конкурса.</w:t>
      </w:r>
    </w:p>
    <w:p w:rsidR="0043562E" w:rsidRDefault="0043562E" w:rsidP="0043562E">
      <w:pPr>
        <w:pStyle w:val="a4"/>
        <w:jc w:val="center"/>
        <w:rPr>
          <w:b/>
          <w:i/>
          <w:sz w:val="28"/>
          <w:szCs w:val="28"/>
        </w:rPr>
      </w:pPr>
      <w:bookmarkStart w:id="2" w:name="_Hlk137123107"/>
      <w:r>
        <w:rPr>
          <w:b/>
          <w:i/>
          <w:sz w:val="28"/>
          <w:szCs w:val="28"/>
        </w:rPr>
        <w:t xml:space="preserve">Внимание! Экспонаты, невостребованные в течение 7 дней после демонтажа выставки, утилизируются в связи с отсутствием условий </w:t>
      </w:r>
      <w:r>
        <w:rPr>
          <w:b/>
          <w:i/>
          <w:sz w:val="28"/>
          <w:szCs w:val="28"/>
        </w:rPr>
        <w:lastRenderedPageBreak/>
        <w:t xml:space="preserve">для их хранения! </w:t>
      </w:r>
      <w:bookmarkStart w:id="3" w:name="_Hlk137204793"/>
      <w:r>
        <w:rPr>
          <w:b/>
          <w:i/>
          <w:sz w:val="28"/>
          <w:szCs w:val="28"/>
        </w:rPr>
        <w:t>Наградной материал после церемонии награждения хранится организаторами не более 10 дней. По окончании указанного срока наградной материал выдаваться не будет!</w:t>
      </w:r>
    </w:p>
    <w:bookmarkEnd w:id="2"/>
    <w:bookmarkEnd w:id="3"/>
    <w:p w:rsidR="0043562E" w:rsidRDefault="0043562E" w:rsidP="0043562E">
      <w:pPr>
        <w:pStyle w:val="a4"/>
        <w:jc w:val="both"/>
        <w:rPr>
          <w:sz w:val="28"/>
          <w:szCs w:val="28"/>
        </w:rPr>
      </w:pPr>
    </w:p>
    <w:p w:rsidR="0043562E" w:rsidRDefault="0043562E" w:rsidP="0043562E">
      <w:pPr>
        <w:pStyle w:val="a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Награждение участников Выставки</w:t>
      </w:r>
    </w:p>
    <w:p w:rsidR="0043562E" w:rsidRDefault="0043562E" w:rsidP="0043562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По результатам районной Выставки определяются Победители (1место) и призеры (2,3 место) в каждой возрастной категории каждой техники, каждой лиги и каждой номинации.</w:t>
      </w:r>
    </w:p>
    <w:p w:rsidR="0043562E" w:rsidRDefault="0043562E" w:rsidP="0043562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При отсутствии достойных претендентов на призовые места жюри вправе не присуждать их. </w:t>
      </w:r>
    </w:p>
    <w:p w:rsidR="0043562E" w:rsidRDefault="0043562E" w:rsidP="0043562E">
      <w:pPr>
        <w:pStyle w:val="a4"/>
        <w:ind w:firstLine="709"/>
        <w:jc w:val="both"/>
      </w:pPr>
      <w:r>
        <w:rPr>
          <w:sz w:val="28"/>
          <w:szCs w:val="28"/>
        </w:rPr>
        <w:t xml:space="preserve">6.3. Жюри вправе присуждать Гран-при Выставки (по одному в каждой лиге) и специальные дипломы. </w:t>
      </w:r>
    </w:p>
    <w:p w:rsidR="0043562E" w:rsidRDefault="0043562E" w:rsidP="0043562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Победители (1место) и призеры (2, 3 место) Выставки награждаются дипломами управления образования администрации г. Кемерово.</w:t>
      </w:r>
    </w:p>
    <w:p w:rsidR="0043562E" w:rsidRDefault="0043562E" w:rsidP="0043562E">
      <w:pPr>
        <w:pStyle w:val="a4"/>
        <w:ind w:firstLine="709"/>
        <w:jc w:val="both"/>
      </w:pPr>
      <w:r>
        <w:rPr>
          <w:sz w:val="28"/>
          <w:szCs w:val="28"/>
        </w:rPr>
        <w:t>6.5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Участники награждаются дипломами МБОУДО «Кедровский ЦРТДЮ».</w:t>
      </w:r>
    </w:p>
    <w:p w:rsidR="0043562E" w:rsidRPr="007B4B92" w:rsidRDefault="0043562E" w:rsidP="0043562E">
      <w:pPr>
        <w:spacing w:line="240" w:lineRule="auto"/>
        <w:ind w:firstLine="708"/>
        <w:jc w:val="both"/>
        <w:rPr>
          <w:sz w:val="28"/>
          <w:szCs w:val="28"/>
        </w:rPr>
      </w:pPr>
      <w:r w:rsidRPr="007B4B92">
        <w:rPr>
          <w:rFonts w:ascii="Times New Roman" w:hAnsi="Times New Roman"/>
          <w:b/>
          <w:bCs/>
          <w:i/>
          <w:iCs/>
          <w:sz w:val="28"/>
          <w:szCs w:val="28"/>
        </w:rPr>
        <w:t xml:space="preserve">6.6. </w:t>
      </w:r>
      <w:r w:rsidRPr="007B4B92">
        <w:rPr>
          <w:rStyle w:val="fontstyle01"/>
          <w:b/>
          <w:bCs/>
          <w:i/>
          <w:iCs/>
          <w:sz w:val="28"/>
          <w:szCs w:val="28"/>
        </w:rPr>
        <w:t xml:space="preserve">Оценка жюри не обсуждается и не пересматривается. Претензии по поводу решения жюри не принимаются, протоколы конфиденциальны. </w:t>
      </w:r>
      <w:r w:rsidRPr="007B4B92">
        <w:rPr>
          <w:rFonts w:ascii="Times New Roman" w:hAnsi="Times New Roman"/>
          <w:b/>
          <w:bCs/>
          <w:i/>
          <w:iCs/>
          <w:sz w:val="28"/>
          <w:szCs w:val="28"/>
        </w:rPr>
        <w:t xml:space="preserve">Апелляционные действия по работе членов жюри не принимаются и не рассматриваются. </w:t>
      </w:r>
    </w:p>
    <w:p w:rsidR="0043562E" w:rsidRDefault="0043562E" w:rsidP="0043562E">
      <w:pPr>
        <w:pStyle w:val="a4"/>
        <w:ind w:left="720"/>
        <w:jc w:val="both"/>
        <w:rPr>
          <w:b/>
          <w:sz w:val="28"/>
          <w:szCs w:val="28"/>
        </w:rPr>
      </w:pPr>
    </w:p>
    <w:p w:rsidR="0043562E" w:rsidRDefault="0043562E" w:rsidP="0043562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6F2D" w:rsidRDefault="003C6F2D"/>
    <w:sectPr w:rsidR="003C6F2D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26AF"/>
    <w:multiLevelType w:val="multilevel"/>
    <w:tmpl w:val="9AB80DF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" w15:restartNumberingAfterBreak="0">
    <w:nsid w:val="192B47E2"/>
    <w:multiLevelType w:val="multilevel"/>
    <w:tmpl w:val="DD0006FE"/>
    <w:lvl w:ilvl="0"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516D12CF"/>
    <w:multiLevelType w:val="multilevel"/>
    <w:tmpl w:val="89866DBC"/>
    <w:lvl w:ilvl="0">
      <w:numFmt w:val="bullet"/>
      <w:lvlText w:val=""/>
      <w:lvlJc w:val="left"/>
      <w:pPr>
        <w:ind w:left="791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7DA6BD2"/>
    <w:multiLevelType w:val="multilevel"/>
    <w:tmpl w:val="3EA6C9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D1057AF"/>
    <w:multiLevelType w:val="multilevel"/>
    <w:tmpl w:val="1F9891EC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5" w15:restartNumberingAfterBreak="0">
    <w:nsid w:val="76B24DED"/>
    <w:multiLevelType w:val="multilevel"/>
    <w:tmpl w:val="A9EEA4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4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25"/>
    <w:rsid w:val="00093E79"/>
    <w:rsid w:val="003C6F2D"/>
    <w:rsid w:val="00412C48"/>
    <w:rsid w:val="0043562E"/>
    <w:rsid w:val="007955A3"/>
    <w:rsid w:val="00C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B12D5-91BC-4E6C-9AC3-70278029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562E"/>
    <w:pPr>
      <w:suppressAutoHyphens/>
      <w:autoSpaceDN w:val="0"/>
      <w:spacing w:line="251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3562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rsid w:val="0043562E"/>
    <w:rPr>
      <w:color w:val="0000FF"/>
      <w:u w:val="single"/>
    </w:rPr>
  </w:style>
  <w:style w:type="paragraph" w:styleId="a4">
    <w:name w:val="No Spacing"/>
    <w:rsid w:val="0043562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01">
    <w:name w:val="fontstyle01"/>
    <w:basedOn w:val="a0"/>
    <w:rsid w:val="0043562E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rsid w:val="0043562E"/>
    <w:pPr>
      <w:suppressAutoHyphens w:val="0"/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PGUJo" TargetMode="External"/><Relationship Id="rId5" Type="http://schemas.openxmlformats.org/officeDocument/2006/relationships/hyperlink" Target="mailto:raionnyietapuspeh@yand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1684</Words>
  <Characters>9605</Characters>
  <Application>Microsoft Office Word</Application>
  <DocSecurity>0</DocSecurity>
  <Lines>80</Lines>
  <Paragraphs>22</Paragraphs>
  <ScaleCrop>false</ScaleCrop>
  <Company/>
  <LinksUpToDate>false</LinksUpToDate>
  <CharactersWithSpaces>11267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2025-11-05T06:13:00Z</dcterms:created>
  <dcterms:modified xsi:type="dcterms:W3CDTF">2025-11-05T07:55:00Z</dcterms:modified>
</cp:coreProperties>
</file>